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F11F3" w14:textId="6D2DC52B" w:rsidR="002259AF" w:rsidRPr="00D86BD1" w:rsidRDefault="002259AF" w:rsidP="00894111">
      <w:pPr>
        <w:suppressAutoHyphens/>
        <w:spacing w:line="240" w:lineRule="auto"/>
        <w:jc w:val="both"/>
        <w:rPr>
          <w:rFonts w:eastAsia="Arial" w:cstheme="minorHAnsi"/>
          <w:i/>
          <w:lang w:eastAsia="ar-SA"/>
        </w:rPr>
      </w:pPr>
      <w:r>
        <w:rPr>
          <w:rFonts w:eastAsia="Arial" w:cstheme="minorHAnsi"/>
          <w:i/>
          <w:lang w:eastAsia="ar-SA"/>
        </w:rPr>
        <w:t>Within the framework of the EU-funded project</w:t>
      </w:r>
      <w:r w:rsidRPr="00D86BD1">
        <w:rPr>
          <w:rFonts w:eastAsia="Arial" w:cstheme="minorHAnsi"/>
          <w:i/>
          <w:lang w:eastAsia="ar-SA"/>
        </w:rPr>
        <w:t xml:space="preserve"> </w:t>
      </w:r>
      <w:r w:rsidRPr="00D86BD1">
        <w:rPr>
          <w:rFonts w:eastAsia="Arial" w:cstheme="minorHAnsi"/>
          <w:b/>
          <w:i/>
          <w:lang w:eastAsia="ar-SA"/>
        </w:rPr>
        <w:t>‘FEM-UNITED - United to prevent IPV/DV Femicide in Europe’</w:t>
      </w:r>
      <w:r w:rsidRPr="00D86BD1">
        <w:rPr>
          <w:rFonts w:eastAsia="Arial" w:cstheme="minorHAnsi"/>
          <w:bCs/>
          <w:i/>
          <w:lang w:eastAsia="ar-SA"/>
        </w:rPr>
        <w:t xml:space="preserve">, </w:t>
      </w:r>
      <w:r w:rsidR="007B447A">
        <w:rPr>
          <w:rFonts w:eastAsia="Arial" w:cstheme="minorHAnsi"/>
          <w:bCs/>
          <w:i/>
          <w:lang w:eastAsia="ar-SA"/>
        </w:rPr>
        <w:t>t</w:t>
      </w:r>
      <w:r w:rsidR="007B447A" w:rsidRPr="007B447A">
        <w:rPr>
          <w:rFonts w:eastAsia="Arial" w:cstheme="minorHAnsi"/>
          <w:bCs/>
          <w:i/>
          <w:lang w:eastAsia="ar-SA"/>
        </w:rPr>
        <w:t xml:space="preserve">he FEM-UNITED partnership </w:t>
      </w:r>
      <w:proofErr w:type="gramStart"/>
      <w:r w:rsidRPr="00E3409F">
        <w:rPr>
          <w:rFonts w:eastAsia="Arial" w:cstheme="minorHAnsi"/>
          <w:bCs/>
          <w:i/>
          <w:lang w:eastAsia="ar-SA"/>
        </w:rPr>
        <w:t>are</w:t>
      </w:r>
      <w:proofErr w:type="gramEnd"/>
      <w:r w:rsidRPr="00E3409F">
        <w:rPr>
          <w:rFonts w:eastAsia="Arial" w:cstheme="minorHAnsi"/>
          <w:bCs/>
          <w:i/>
          <w:lang w:eastAsia="ar-SA"/>
        </w:rPr>
        <w:t xml:space="preserve"> launching a</w:t>
      </w:r>
      <w:r>
        <w:rPr>
          <w:rFonts w:eastAsia="Arial" w:cstheme="minorHAnsi"/>
          <w:bCs/>
          <w:i/>
          <w:lang w:eastAsia="ar-SA"/>
        </w:rPr>
        <w:t xml:space="preserve"> comparative report on the findings of the FEM-UNITED</w:t>
      </w:r>
      <w:r w:rsidR="00E86E16">
        <w:rPr>
          <w:rFonts w:eastAsia="Arial" w:cstheme="minorHAnsi"/>
          <w:bCs/>
          <w:i/>
          <w:lang w:eastAsia="ar-SA"/>
        </w:rPr>
        <w:t xml:space="preserve"> research study on</w:t>
      </w:r>
      <w:r w:rsidR="00156B0B">
        <w:rPr>
          <w:rFonts w:eastAsia="Arial" w:cstheme="minorHAnsi"/>
          <w:bCs/>
          <w:i/>
          <w:lang w:eastAsia="ar-SA"/>
        </w:rPr>
        <w:t xml:space="preserve"> the prevalence and characteristics of</w:t>
      </w:r>
      <w:r w:rsidR="00E86E16">
        <w:rPr>
          <w:rFonts w:eastAsia="Arial" w:cstheme="minorHAnsi"/>
          <w:bCs/>
          <w:i/>
          <w:lang w:eastAsia="ar-SA"/>
        </w:rPr>
        <w:t xml:space="preserve"> femicide in five</w:t>
      </w:r>
      <w:r>
        <w:rPr>
          <w:rFonts w:eastAsia="Arial" w:cstheme="minorHAnsi"/>
          <w:bCs/>
          <w:i/>
          <w:lang w:eastAsia="ar-SA"/>
        </w:rPr>
        <w:t xml:space="preserve"> European countries. </w:t>
      </w:r>
      <w:r w:rsidRPr="00E3409F">
        <w:rPr>
          <w:rFonts w:eastAsia="Arial" w:cstheme="minorHAnsi"/>
          <w:bCs/>
          <w:i/>
          <w:lang w:eastAsia="ar-SA"/>
        </w:rPr>
        <w:t xml:space="preserve"> </w:t>
      </w:r>
    </w:p>
    <w:p w14:paraId="74507C6D" w14:textId="77777777" w:rsidR="002259AF" w:rsidRPr="00D86BD1" w:rsidRDefault="002259AF" w:rsidP="00894111">
      <w:pPr>
        <w:spacing w:after="120" w:line="240" w:lineRule="auto"/>
        <w:jc w:val="both"/>
        <w:rPr>
          <w:rFonts w:cstheme="minorHAnsi"/>
          <w:b/>
          <w:bCs/>
        </w:rPr>
      </w:pPr>
      <w:r w:rsidRPr="00D86BD1">
        <w:rPr>
          <w:rFonts w:cstheme="minorHAnsi"/>
          <w:b/>
          <w:bCs/>
        </w:rPr>
        <w:t>Every day around the world, 137 women and girls are killed due to their gender</w:t>
      </w:r>
      <w:r>
        <w:rPr>
          <w:rFonts w:cstheme="minorHAnsi"/>
          <w:b/>
          <w:bCs/>
        </w:rPr>
        <w:t xml:space="preserve"> by a family member or by a current or former intimate partner. </w:t>
      </w:r>
    </w:p>
    <w:p w14:paraId="4EC26A0B" w14:textId="77777777" w:rsidR="002259AF" w:rsidRPr="00D86BD1" w:rsidRDefault="002259AF" w:rsidP="00894111">
      <w:pPr>
        <w:spacing w:after="120" w:line="240" w:lineRule="auto"/>
        <w:jc w:val="both"/>
        <w:rPr>
          <w:rFonts w:cstheme="minorHAnsi"/>
        </w:rPr>
      </w:pPr>
      <w:r w:rsidRPr="00D86BD1">
        <w:rPr>
          <w:rFonts w:cstheme="minorHAnsi"/>
        </w:rPr>
        <w:t>Femicide – the intentional killing of women and girls because they are women – is not only the most extreme form of gender-based violence against women</w:t>
      </w:r>
      <w:r>
        <w:rPr>
          <w:rFonts w:cstheme="minorHAnsi"/>
        </w:rPr>
        <w:t>,</w:t>
      </w:r>
      <w:r w:rsidRPr="00D86BD1">
        <w:rPr>
          <w:rFonts w:cstheme="minorHAnsi"/>
        </w:rPr>
        <w:t xml:space="preserve"> but also the most violent manifestation of discrimination against them</w:t>
      </w:r>
      <w:r>
        <w:rPr>
          <w:rFonts w:cstheme="minorHAnsi"/>
        </w:rPr>
        <w:t>.</w:t>
      </w:r>
    </w:p>
    <w:p w14:paraId="1EE49183" w14:textId="125983F7" w:rsidR="002259AF" w:rsidRPr="002259AF" w:rsidRDefault="002259AF" w:rsidP="00894111">
      <w:pPr>
        <w:spacing w:after="120" w:line="240" w:lineRule="auto"/>
        <w:jc w:val="both"/>
        <w:rPr>
          <w:rFonts w:ascii="Calibri" w:hAnsi="Calibri" w:cs="Calibri"/>
        </w:rPr>
      </w:pPr>
      <w:r w:rsidRPr="00D86BD1">
        <w:rPr>
          <w:rFonts w:ascii="Calibri" w:hAnsi="Calibri" w:cs="Calibri"/>
        </w:rPr>
        <w:t xml:space="preserve">The FEM-United project seeks to </w:t>
      </w:r>
      <w:r>
        <w:rPr>
          <w:rFonts w:ascii="Calibri" w:hAnsi="Calibri" w:cs="Calibri"/>
        </w:rPr>
        <w:t xml:space="preserve">shine a </w:t>
      </w:r>
      <w:r w:rsidRPr="00D86BD1">
        <w:rPr>
          <w:rFonts w:ascii="Calibri" w:hAnsi="Calibri" w:cs="Calibri"/>
        </w:rPr>
        <w:t xml:space="preserve">spotlight </w:t>
      </w:r>
      <w:r>
        <w:rPr>
          <w:rFonts w:ascii="Calibri" w:hAnsi="Calibri" w:cs="Calibri"/>
        </w:rPr>
        <w:t xml:space="preserve">on </w:t>
      </w:r>
      <w:r w:rsidRPr="00D86BD1">
        <w:rPr>
          <w:rFonts w:ascii="Calibri" w:hAnsi="Calibri" w:cs="Calibri"/>
        </w:rPr>
        <w:t>the urgent need to develop and implement effective strategies for preventing femicide.</w:t>
      </w:r>
      <w:r w:rsidR="00FA74D5">
        <w:rPr>
          <w:rFonts w:ascii="Calibri" w:hAnsi="Calibri" w:cs="Calibri"/>
        </w:rPr>
        <w:t xml:space="preserve"> </w:t>
      </w:r>
      <w:r w:rsidRPr="00D86BD1">
        <w:rPr>
          <w:rFonts w:ascii="Calibri" w:hAnsi="Calibri" w:cs="Calibri"/>
        </w:rPr>
        <w:t xml:space="preserve">The </w:t>
      </w:r>
      <w:r w:rsidR="00E17D5B">
        <w:rPr>
          <w:rFonts w:ascii="Calibri" w:hAnsi="Calibri" w:cs="Calibri"/>
        </w:rPr>
        <w:t>project specifically focuses on</w:t>
      </w:r>
      <w:r>
        <w:rPr>
          <w:rFonts w:ascii="Calibri" w:hAnsi="Calibri" w:cs="Calibri"/>
        </w:rPr>
        <w:t xml:space="preserve"> </w:t>
      </w:r>
      <w:r w:rsidRPr="00D86BD1">
        <w:rPr>
          <w:rFonts w:ascii="Calibri" w:hAnsi="Calibri" w:cs="Calibri"/>
        </w:rPr>
        <w:t xml:space="preserve">the prevention of </w:t>
      </w:r>
      <w:r w:rsidRPr="00D86BD1">
        <w:rPr>
          <w:rFonts w:ascii="Calibri" w:hAnsi="Calibri" w:cs="Calibri"/>
          <w:b/>
          <w:bCs/>
        </w:rPr>
        <w:t>intimate partner femicide</w:t>
      </w:r>
      <w:r w:rsidRPr="00D86BD1">
        <w:rPr>
          <w:rFonts w:ascii="Calibri" w:hAnsi="Calibri" w:cs="Calibri"/>
        </w:rPr>
        <w:t>, the killings of women and girls committed in the context of intimate partner violence and/or domestic violence</w:t>
      </w:r>
      <w:r>
        <w:rPr>
          <w:rFonts w:ascii="Calibri" w:hAnsi="Calibri" w:cs="Calibri"/>
        </w:rPr>
        <w:t>.</w:t>
      </w:r>
      <w:r w:rsidR="00E17D5B">
        <w:rPr>
          <w:rFonts w:ascii="Calibri" w:hAnsi="Calibri" w:cs="Calibri"/>
        </w:rPr>
        <w:t xml:space="preserve"> A key way the project has contributed to this is with the</w:t>
      </w:r>
      <w:r w:rsidR="00E17D5B" w:rsidRPr="005E4CB7">
        <w:rPr>
          <w:rFonts w:ascii="Calibri" w:hAnsi="Calibri" w:cs="Calibri"/>
        </w:rPr>
        <w:t xml:space="preserve"> </w:t>
      </w:r>
      <w:r w:rsidR="00E17D5B">
        <w:rPr>
          <w:rFonts w:ascii="Calibri" w:hAnsi="Calibri" w:cs="Calibri"/>
        </w:rPr>
        <w:t>development of</w:t>
      </w:r>
      <w:r w:rsidR="00E17D5B" w:rsidRPr="005E4CB7">
        <w:rPr>
          <w:rFonts w:ascii="Calibri" w:hAnsi="Calibri" w:cs="Calibri"/>
        </w:rPr>
        <w:t xml:space="preserve"> an evidence base</w:t>
      </w:r>
      <w:r w:rsidR="00E17D5B">
        <w:rPr>
          <w:rFonts w:ascii="Calibri" w:hAnsi="Calibri" w:cs="Calibri"/>
        </w:rPr>
        <w:t>,</w:t>
      </w:r>
      <w:r w:rsidR="00E17D5B" w:rsidRPr="005E4CB7">
        <w:rPr>
          <w:rFonts w:ascii="Calibri" w:hAnsi="Calibri" w:cs="Calibri"/>
        </w:rPr>
        <w:t xml:space="preserve"> </w:t>
      </w:r>
      <w:r w:rsidR="00E17D5B" w:rsidRPr="009F4AFD">
        <w:rPr>
          <w:rFonts w:ascii="Calibri" w:hAnsi="Calibri" w:cs="Calibri"/>
        </w:rPr>
        <w:t>through the collection of data on femicide across 5 European countries</w:t>
      </w:r>
      <w:r w:rsidR="00E17D5B">
        <w:rPr>
          <w:rFonts w:ascii="Calibri" w:hAnsi="Calibri" w:cs="Calibri"/>
        </w:rPr>
        <w:t xml:space="preserve">. </w:t>
      </w:r>
      <w:r w:rsidR="00E17D5B" w:rsidRPr="007B447A">
        <w:rPr>
          <w:rFonts w:ascii="Calibri" w:hAnsi="Calibri" w:cs="Calibri"/>
        </w:rPr>
        <w:t>The comparative report collates all the data and findings of this data collection process and provides a comparative analysis.</w:t>
      </w:r>
      <w:r w:rsidR="00E17D5B">
        <w:rPr>
          <w:rFonts w:ascii="Calibri" w:hAnsi="Calibri" w:cs="Calibri"/>
        </w:rPr>
        <w:t xml:space="preserve"> </w:t>
      </w:r>
    </w:p>
    <w:p w14:paraId="4FF4A885" w14:textId="2B512F88" w:rsidR="00677124" w:rsidRDefault="002C1DF7" w:rsidP="00E17D5B">
      <w:pPr>
        <w:jc w:val="both"/>
      </w:pPr>
      <w:r w:rsidRPr="00444DDC">
        <w:t>The FEM-United research showed that</w:t>
      </w:r>
      <w:r>
        <w:rPr>
          <w:b/>
          <w:bCs/>
        </w:rPr>
        <w:t xml:space="preserve"> </w:t>
      </w:r>
      <w:r w:rsidRPr="007C1059">
        <w:rPr>
          <w:bCs/>
        </w:rPr>
        <w:t xml:space="preserve">in 2019-2020, </w:t>
      </w:r>
      <w:r w:rsidRPr="007C1059">
        <w:rPr>
          <w:b/>
          <w:bCs/>
        </w:rPr>
        <w:t>629 women were killed</w:t>
      </w:r>
      <w:r w:rsidRPr="007C1059">
        <w:rPr>
          <w:bCs/>
        </w:rPr>
        <w:t xml:space="preserve"> in </w:t>
      </w:r>
      <w:r w:rsidRPr="007C1059">
        <w:rPr>
          <w:b/>
          <w:bCs/>
        </w:rPr>
        <w:t>Cyprus,</w:t>
      </w:r>
      <w:r w:rsidRPr="00444DDC">
        <w:rPr>
          <w:b/>
          <w:bCs/>
        </w:rPr>
        <w:t xml:space="preserve"> Germany, Malta, Portugal and Spain</w:t>
      </w:r>
      <w:r>
        <w:t xml:space="preserve">. </w:t>
      </w:r>
      <w:r>
        <w:rPr>
          <w:b/>
          <w:bCs/>
        </w:rPr>
        <w:t xml:space="preserve">60% </w:t>
      </w:r>
      <w:r>
        <w:t>were killed by a current or former intimate partner.</w:t>
      </w:r>
      <w:r w:rsidR="006E4987">
        <w:t xml:space="preserve"> </w:t>
      </w:r>
    </w:p>
    <w:p w14:paraId="5A31F357" w14:textId="33CA6A9A" w:rsidR="00444DDC" w:rsidRDefault="00444DDC" w:rsidP="00894111">
      <w:pPr>
        <w:spacing w:after="120" w:line="240" w:lineRule="auto"/>
        <w:jc w:val="both"/>
      </w:pPr>
      <w:r>
        <w:t xml:space="preserve">The comparative report highlights key findings across the </w:t>
      </w:r>
      <w:r w:rsidR="00E86E16">
        <w:t>five</w:t>
      </w:r>
      <w:r>
        <w:t xml:space="preserve"> European countries, including:</w:t>
      </w:r>
    </w:p>
    <w:p w14:paraId="506A53BB" w14:textId="3EDA1344" w:rsidR="00547C13" w:rsidRPr="00547C13" w:rsidRDefault="00547C13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547C13">
        <w:rPr>
          <w:rFonts w:ascii="Calibri" w:hAnsi="Calibri" w:cs="Calibri"/>
          <w:b/>
          <w:bCs/>
          <w:sz w:val="22"/>
          <w:szCs w:val="22"/>
        </w:rPr>
        <w:t xml:space="preserve">629 femicides </w:t>
      </w:r>
      <w:r w:rsidR="005800C4">
        <w:rPr>
          <w:rFonts w:ascii="Calibri" w:hAnsi="Calibri" w:cs="Calibri"/>
          <w:b/>
          <w:bCs/>
          <w:sz w:val="22"/>
          <w:szCs w:val="22"/>
        </w:rPr>
        <w:t xml:space="preserve">were committed </w:t>
      </w:r>
      <w:r w:rsidRPr="00547C13">
        <w:rPr>
          <w:rFonts w:ascii="Calibri" w:hAnsi="Calibri" w:cs="Calibri"/>
          <w:b/>
          <w:bCs/>
          <w:sz w:val="22"/>
          <w:szCs w:val="22"/>
        </w:rPr>
        <w:t xml:space="preserve">between 2019-2020 across the </w:t>
      </w:r>
      <w:r w:rsidR="00894111" w:rsidRPr="00547C13">
        <w:rPr>
          <w:rFonts w:ascii="Calibri" w:hAnsi="Calibri" w:cs="Calibri"/>
          <w:b/>
          <w:bCs/>
          <w:sz w:val="22"/>
          <w:szCs w:val="22"/>
        </w:rPr>
        <w:t>five</w:t>
      </w:r>
      <w:r w:rsidRPr="00547C13">
        <w:rPr>
          <w:rFonts w:ascii="Calibri" w:hAnsi="Calibri" w:cs="Calibri"/>
          <w:b/>
          <w:bCs/>
          <w:sz w:val="22"/>
          <w:szCs w:val="22"/>
        </w:rPr>
        <w:t xml:space="preserve"> European countries</w:t>
      </w:r>
      <w:r>
        <w:rPr>
          <w:rFonts w:ascii="Calibri" w:hAnsi="Calibri" w:cs="Calibri"/>
          <w:sz w:val="22"/>
          <w:szCs w:val="22"/>
        </w:rPr>
        <w:t>: the majority of</w:t>
      </w:r>
      <w:r w:rsidRPr="00547C13">
        <w:rPr>
          <w:rFonts w:ascii="Calibri" w:hAnsi="Calibri" w:cs="Calibri"/>
          <w:sz w:val="22"/>
          <w:szCs w:val="22"/>
        </w:rPr>
        <w:t xml:space="preserve"> the </w:t>
      </w:r>
      <w:r>
        <w:rPr>
          <w:rFonts w:ascii="Calibri" w:hAnsi="Calibri" w:cs="Calibri"/>
          <w:sz w:val="22"/>
          <w:szCs w:val="22"/>
        </w:rPr>
        <w:t xml:space="preserve">femicides were committed </w:t>
      </w:r>
      <w:r w:rsidRPr="00547C13">
        <w:rPr>
          <w:rFonts w:ascii="Calibri" w:hAnsi="Calibri" w:cs="Calibri"/>
          <w:sz w:val="22"/>
          <w:szCs w:val="22"/>
        </w:rPr>
        <w:t xml:space="preserve">in </w:t>
      </w:r>
      <w:r w:rsidR="00894111" w:rsidRPr="00547C13">
        <w:rPr>
          <w:rFonts w:ascii="Calibri" w:hAnsi="Calibri" w:cs="Calibri"/>
          <w:sz w:val="22"/>
          <w:szCs w:val="22"/>
        </w:rPr>
        <w:t>Germany;</w:t>
      </w:r>
      <w:r>
        <w:rPr>
          <w:rFonts w:ascii="Calibri" w:hAnsi="Calibri" w:cs="Calibri"/>
          <w:sz w:val="22"/>
          <w:szCs w:val="22"/>
        </w:rPr>
        <w:t xml:space="preserve"> </w:t>
      </w:r>
      <w:r w:rsidR="00894111" w:rsidRPr="00547C13">
        <w:rPr>
          <w:rFonts w:ascii="Calibri" w:hAnsi="Calibri" w:cs="Calibri"/>
          <w:sz w:val="22"/>
          <w:szCs w:val="22"/>
        </w:rPr>
        <w:t>however,</w:t>
      </w:r>
      <w:r w:rsidRPr="00547C13">
        <w:rPr>
          <w:rFonts w:ascii="Calibri" w:hAnsi="Calibri" w:cs="Calibri"/>
          <w:sz w:val="22"/>
          <w:szCs w:val="22"/>
        </w:rPr>
        <w:t xml:space="preserve"> the population-based rate was highest in Cyprus, followed by Portugal and Malta.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396DEC7C" w14:textId="70C72BA0" w:rsidR="00444DDC" w:rsidRDefault="00444DDC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B6120A">
        <w:rPr>
          <w:rFonts w:ascii="Calibri" w:hAnsi="Calibri" w:cs="Calibri"/>
          <w:b/>
          <w:bCs/>
          <w:sz w:val="22"/>
          <w:szCs w:val="22"/>
        </w:rPr>
        <w:t>Intimate partner femicide is the most common form of femicide</w:t>
      </w:r>
      <w:r w:rsidRPr="00444DDC">
        <w:rPr>
          <w:rFonts w:ascii="Calibri" w:hAnsi="Calibri" w:cs="Calibri"/>
          <w:sz w:val="22"/>
          <w:szCs w:val="22"/>
        </w:rPr>
        <w:t>: 60%</w:t>
      </w:r>
      <w:r>
        <w:rPr>
          <w:rFonts w:ascii="Calibri" w:hAnsi="Calibri" w:cs="Calibri"/>
          <w:sz w:val="22"/>
          <w:szCs w:val="22"/>
        </w:rPr>
        <w:t xml:space="preserve"> of all identified victims</w:t>
      </w:r>
      <w:r w:rsidRPr="00444DDC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444DDC">
        <w:rPr>
          <w:rFonts w:ascii="Calibri" w:hAnsi="Calibri" w:cs="Calibri"/>
          <w:sz w:val="22"/>
          <w:szCs w:val="22"/>
        </w:rPr>
        <w:t>were killed by a current or former intimate partner</w:t>
      </w:r>
      <w:r w:rsidR="00DC28CE">
        <w:rPr>
          <w:rFonts w:ascii="Calibri" w:hAnsi="Calibri" w:cs="Calibri"/>
          <w:sz w:val="22"/>
          <w:szCs w:val="22"/>
        </w:rPr>
        <w:t>; t</w:t>
      </w:r>
      <w:r w:rsidR="00DC28CE" w:rsidRPr="00DC28CE">
        <w:rPr>
          <w:rFonts w:ascii="Calibri" w:hAnsi="Calibri" w:cs="Calibri"/>
          <w:sz w:val="22"/>
          <w:szCs w:val="22"/>
        </w:rPr>
        <w:t>he majority of killings took place in the victim</w:t>
      </w:r>
      <w:r w:rsidR="00DC28CE">
        <w:rPr>
          <w:rFonts w:ascii="Calibri" w:hAnsi="Calibri" w:cs="Calibri"/>
          <w:sz w:val="22"/>
          <w:szCs w:val="22"/>
        </w:rPr>
        <w:t>’</w:t>
      </w:r>
      <w:r w:rsidR="00DC28CE" w:rsidRPr="00DC28CE">
        <w:rPr>
          <w:rFonts w:ascii="Calibri" w:hAnsi="Calibri" w:cs="Calibri"/>
          <w:sz w:val="22"/>
          <w:szCs w:val="22"/>
        </w:rPr>
        <w:t>s and/or perpetrator</w:t>
      </w:r>
      <w:r w:rsidR="00DC28CE">
        <w:rPr>
          <w:rFonts w:ascii="Calibri" w:hAnsi="Calibri" w:cs="Calibri"/>
          <w:sz w:val="22"/>
          <w:szCs w:val="22"/>
        </w:rPr>
        <w:t>’s</w:t>
      </w:r>
      <w:r w:rsidR="00DC28CE" w:rsidRPr="00DC28CE">
        <w:rPr>
          <w:rFonts w:ascii="Calibri" w:hAnsi="Calibri" w:cs="Calibri"/>
          <w:sz w:val="22"/>
          <w:szCs w:val="22"/>
        </w:rPr>
        <w:t xml:space="preserve"> home</w:t>
      </w:r>
      <w:r w:rsidR="00DC28CE">
        <w:rPr>
          <w:rFonts w:ascii="Calibri" w:hAnsi="Calibri" w:cs="Calibri"/>
          <w:sz w:val="22"/>
          <w:szCs w:val="22"/>
        </w:rPr>
        <w:t>.</w:t>
      </w:r>
    </w:p>
    <w:p w14:paraId="5D403076" w14:textId="74D97A8A" w:rsidR="00444DDC" w:rsidRPr="00D86BD1" w:rsidRDefault="00444DDC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Existing data collection processes on femicide are inadequate and do not take into </w:t>
      </w:r>
      <w:r w:rsidR="00E35DDC">
        <w:rPr>
          <w:rFonts w:ascii="Calibri" w:hAnsi="Calibri" w:cs="Calibri"/>
          <w:b/>
          <w:bCs/>
          <w:sz w:val="22"/>
          <w:szCs w:val="22"/>
        </w:rPr>
        <w:t>account</w:t>
      </w:r>
      <w:r>
        <w:rPr>
          <w:rFonts w:ascii="Calibri" w:hAnsi="Calibri" w:cs="Calibri"/>
          <w:b/>
          <w:bCs/>
          <w:sz w:val="22"/>
          <w:szCs w:val="22"/>
        </w:rPr>
        <w:t xml:space="preserve"> the gender dimensions of femicide, including the existence of IPV/DV</w:t>
      </w:r>
      <w:r>
        <w:rPr>
          <w:rFonts w:ascii="Calibri" w:hAnsi="Calibri" w:cs="Calibri"/>
          <w:sz w:val="22"/>
          <w:szCs w:val="22"/>
        </w:rPr>
        <w:t xml:space="preserve">: only Spain has instituted robust/comprehensive data collection processes on femicide, recognising </w:t>
      </w:r>
      <w:r w:rsidR="005F7D10">
        <w:rPr>
          <w:rFonts w:ascii="Calibri" w:hAnsi="Calibri" w:cs="Calibri"/>
          <w:sz w:val="22"/>
          <w:szCs w:val="22"/>
        </w:rPr>
        <w:t xml:space="preserve">the link between </w:t>
      </w:r>
      <w:r>
        <w:rPr>
          <w:rFonts w:ascii="Calibri" w:hAnsi="Calibri" w:cs="Calibri"/>
          <w:sz w:val="22"/>
          <w:szCs w:val="22"/>
        </w:rPr>
        <w:t xml:space="preserve">femicide </w:t>
      </w:r>
      <w:r w:rsidR="005F7D10">
        <w:rPr>
          <w:rFonts w:ascii="Calibri" w:hAnsi="Calibri" w:cs="Calibri"/>
          <w:sz w:val="22"/>
          <w:szCs w:val="22"/>
        </w:rPr>
        <w:t>and</w:t>
      </w:r>
      <w:r>
        <w:rPr>
          <w:rFonts w:ascii="Calibri" w:hAnsi="Calibri" w:cs="Calibri"/>
          <w:sz w:val="22"/>
          <w:szCs w:val="22"/>
        </w:rPr>
        <w:t xml:space="preserve"> gender-based violence.  </w:t>
      </w:r>
    </w:p>
    <w:p w14:paraId="489A0565" w14:textId="2DF783B3" w:rsidR="00FA1E31" w:rsidRPr="00FA1E31" w:rsidRDefault="00FA1E31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FA1E31">
        <w:rPr>
          <w:rFonts w:ascii="Calibri" w:hAnsi="Calibri" w:cs="Calibri"/>
          <w:b/>
          <w:bCs/>
          <w:sz w:val="22"/>
          <w:szCs w:val="22"/>
        </w:rPr>
        <w:t xml:space="preserve">There is no clear set of personal or background characteristics of victims and perpetrators indicating a higher risk of femicide </w:t>
      </w:r>
      <w:r w:rsidR="00A55518">
        <w:rPr>
          <w:rFonts w:ascii="Calibri" w:hAnsi="Calibri" w:cs="Calibri"/>
          <w:b/>
          <w:bCs/>
          <w:sz w:val="22"/>
          <w:szCs w:val="22"/>
        </w:rPr>
        <w:t>common to all</w:t>
      </w:r>
      <w:r w:rsidRPr="00FA1E31">
        <w:rPr>
          <w:rFonts w:ascii="Calibri" w:hAnsi="Calibri" w:cs="Calibri"/>
          <w:b/>
          <w:bCs/>
          <w:sz w:val="22"/>
          <w:szCs w:val="22"/>
        </w:rPr>
        <w:t xml:space="preserve"> countries</w:t>
      </w:r>
      <w:r>
        <w:rPr>
          <w:rFonts w:ascii="Calibri" w:hAnsi="Calibri" w:cs="Calibri"/>
          <w:sz w:val="22"/>
          <w:szCs w:val="22"/>
        </w:rPr>
        <w:t>:</w:t>
      </w:r>
      <w:r w:rsidRPr="00FA1E31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there is a</w:t>
      </w:r>
      <w:r w:rsidRPr="00FA1E31">
        <w:rPr>
          <w:rFonts w:ascii="Calibri" w:hAnsi="Calibri" w:cs="Calibri"/>
          <w:sz w:val="22"/>
          <w:szCs w:val="22"/>
        </w:rPr>
        <w:t xml:space="preserve"> </w:t>
      </w:r>
      <w:r w:rsidR="00034E79">
        <w:rPr>
          <w:rFonts w:ascii="Calibri" w:hAnsi="Calibri" w:cs="Calibri"/>
          <w:sz w:val="22"/>
          <w:szCs w:val="22"/>
        </w:rPr>
        <w:t>diversity of victims and perpetrators</w:t>
      </w:r>
      <w:r w:rsidR="00034E79" w:rsidRPr="00FA1E31">
        <w:rPr>
          <w:rFonts w:ascii="Calibri" w:hAnsi="Calibri" w:cs="Calibri"/>
          <w:sz w:val="22"/>
          <w:szCs w:val="22"/>
        </w:rPr>
        <w:t xml:space="preserve"> </w:t>
      </w:r>
      <w:r w:rsidR="00034E79">
        <w:rPr>
          <w:rFonts w:ascii="Calibri" w:hAnsi="Calibri" w:cs="Calibri"/>
          <w:sz w:val="22"/>
          <w:szCs w:val="22"/>
        </w:rPr>
        <w:t>in terms of</w:t>
      </w:r>
      <w:r w:rsidRPr="00FA1E31">
        <w:rPr>
          <w:rFonts w:ascii="Calibri" w:hAnsi="Calibri" w:cs="Calibri"/>
          <w:sz w:val="22"/>
          <w:szCs w:val="22"/>
        </w:rPr>
        <w:t xml:space="preserve"> age, education, occupation, soci</w:t>
      </w:r>
      <w:r>
        <w:rPr>
          <w:rFonts w:ascii="Calibri" w:hAnsi="Calibri" w:cs="Calibri"/>
          <w:sz w:val="22"/>
          <w:szCs w:val="22"/>
        </w:rPr>
        <w:t>o-economic</w:t>
      </w:r>
      <w:r w:rsidRPr="00FA1E31">
        <w:rPr>
          <w:rFonts w:ascii="Calibri" w:hAnsi="Calibri" w:cs="Calibri"/>
          <w:sz w:val="22"/>
          <w:szCs w:val="22"/>
        </w:rPr>
        <w:t xml:space="preserve"> status and migratio</w:t>
      </w:r>
      <w:r>
        <w:rPr>
          <w:rFonts w:ascii="Calibri" w:hAnsi="Calibri" w:cs="Calibri"/>
          <w:sz w:val="22"/>
          <w:szCs w:val="22"/>
        </w:rPr>
        <w:t xml:space="preserve">n </w:t>
      </w:r>
      <w:r w:rsidRPr="00FA1E31">
        <w:rPr>
          <w:rFonts w:ascii="Calibri" w:hAnsi="Calibri" w:cs="Calibri"/>
          <w:sz w:val="22"/>
          <w:szCs w:val="22"/>
        </w:rPr>
        <w:t xml:space="preserve">background. </w:t>
      </w:r>
    </w:p>
    <w:p w14:paraId="73DC8819" w14:textId="3E4A211D" w:rsidR="00444DDC" w:rsidRPr="00D86BD1" w:rsidRDefault="00444DDC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B6120A">
        <w:rPr>
          <w:rFonts w:ascii="Calibri" w:hAnsi="Calibri" w:cs="Calibri"/>
          <w:b/>
          <w:bCs/>
          <w:sz w:val="22"/>
          <w:szCs w:val="22"/>
        </w:rPr>
        <w:t xml:space="preserve">Femicides are </w:t>
      </w:r>
      <w:r w:rsidR="004504D5">
        <w:rPr>
          <w:rFonts w:ascii="Calibri" w:hAnsi="Calibri" w:cs="Calibri"/>
          <w:b/>
          <w:bCs/>
          <w:sz w:val="22"/>
          <w:szCs w:val="22"/>
        </w:rPr>
        <w:t>mainly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B6120A">
        <w:rPr>
          <w:rFonts w:ascii="Calibri" w:hAnsi="Calibri" w:cs="Calibri"/>
          <w:b/>
          <w:bCs/>
          <w:sz w:val="22"/>
          <w:szCs w:val="22"/>
        </w:rPr>
        <w:t>committed by men</w:t>
      </w:r>
      <w:r w:rsidRPr="00D86BD1">
        <w:rPr>
          <w:rFonts w:ascii="Calibri" w:hAnsi="Calibri" w:cs="Calibri"/>
          <w:sz w:val="22"/>
          <w:szCs w:val="22"/>
        </w:rPr>
        <w:t xml:space="preserve">: </w:t>
      </w:r>
      <w:r w:rsidR="00894111">
        <w:rPr>
          <w:rFonts w:ascii="Calibri" w:hAnsi="Calibri" w:cs="Calibri"/>
          <w:sz w:val="22"/>
          <w:szCs w:val="22"/>
        </w:rPr>
        <w:t xml:space="preserve">Over </w:t>
      </w:r>
      <w:r w:rsidR="004504D5" w:rsidRPr="004504D5">
        <w:rPr>
          <w:rFonts w:ascii="Calibri" w:hAnsi="Calibri" w:cs="Calibri"/>
          <w:sz w:val="22"/>
          <w:szCs w:val="22"/>
        </w:rPr>
        <w:t>99</w:t>
      </w:r>
      <w:r w:rsidR="00894111">
        <w:rPr>
          <w:rFonts w:ascii="Calibri" w:hAnsi="Calibri" w:cs="Calibri"/>
          <w:sz w:val="22"/>
          <w:szCs w:val="22"/>
        </w:rPr>
        <w:t>% of all perpetrators were male.</w:t>
      </w:r>
    </w:p>
    <w:p w14:paraId="779ECA72" w14:textId="4B7F2D23" w:rsidR="00D814A1" w:rsidRDefault="00444DDC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B6120A">
        <w:rPr>
          <w:rFonts w:ascii="Calibri" w:hAnsi="Calibri" w:cs="Calibri"/>
          <w:b/>
          <w:bCs/>
          <w:sz w:val="22"/>
          <w:szCs w:val="22"/>
        </w:rPr>
        <w:t xml:space="preserve">Despite </w:t>
      </w:r>
      <w:r>
        <w:rPr>
          <w:rFonts w:ascii="Calibri" w:hAnsi="Calibri" w:cs="Calibri"/>
          <w:b/>
          <w:bCs/>
          <w:sz w:val="22"/>
          <w:szCs w:val="22"/>
        </w:rPr>
        <w:t>a</w:t>
      </w:r>
      <w:r w:rsidRPr="00B6120A">
        <w:rPr>
          <w:rFonts w:ascii="Calibri" w:hAnsi="Calibri" w:cs="Calibri"/>
          <w:b/>
          <w:bCs/>
          <w:sz w:val="22"/>
          <w:szCs w:val="22"/>
        </w:rPr>
        <w:t xml:space="preserve"> history of intimate partner violence, there had been </w:t>
      </w:r>
      <w:r w:rsidR="008915C4">
        <w:rPr>
          <w:rFonts w:ascii="Calibri" w:hAnsi="Calibri" w:cs="Calibri"/>
          <w:b/>
          <w:bCs/>
          <w:sz w:val="22"/>
          <w:szCs w:val="22"/>
        </w:rPr>
        <w:t xml:space="preserve">little to </w:t>
      </w:r>
      <w:r w:rsidRPr="00B6120A">
        <w:rPr>
          <w:rFonts w:ascii="Calibri" w:hAnsi="Calibri" w:cs="Calibri"/>
          <w:b/>
          <w:bCs/>
          <w:sz w:val="22"/>
          <w:szCs w:val="22"/>
        </w:rPr>
        <w:t>no involvement</w:t>
      </w:r>
      <w:r>
        <w:rPr>
          <w:rFonts w:ascii="Calibri" w:hAnsi="Calibri" w:cs="Calibri"/>
          <w:b/>
          <w:bCs/>
          <w:sz w:val="22"/>
          <w:szCs w:val="22"/>
        </w:rPr>
        <w:t xml:space="preserve"> or support</w:t>
      </w:r>
      <w:r w:rsidRPr="00B6120A">
        <w:rPr>
          <w:rFonts w:ascii="Calibri" w:hAnsi="Calibri" w:cs="Calibri"/>
          <w:b/>
          <w:bCs/>
          <w:sz w:val="22"/>
          <w:szCs w:val="22"/>
        </w:rPr>
        <w:t xml:space="preserve"> from the authorities prior to the femicides</w:t>
      </w:r>
      <w:r>
        <w:rPr>
          <w:rFonts w:ascii="Calibri" w:hAnsi="Calibri" w:cs="Calibri"/>
          <w:sz w:val="22"/>
          <w:szCs w:val="22"/>
        </w:rPr>
        <w:t xml:space="preserve">: only </w:t>
      </w:r>
      <w:r w:rsidR="008915C4">
        <w:rPr>
          <w:rFonts w:ascii="Calibri" w:hAnsi="Calibri" w:cs="Calibri"/>
          <w:sz w:val="22"/>
          <w:szCs w:val="22"/>
        </w:rPr>
        <w:t>a small number of cases were known to the police or to the support system</w:t>
      </w:r>
      <w:r w:rsidR="00296CF0">
        <w:rPr>
          <w:rFonts w:ascii="Calibri" w:hAnsi="Calibri" w:cs="Calibri"/>
          <w:sz w:val="22"/>
          <w:szCs w:val="22"/>
        </w:rPr>
        <w:t>,</w:t>
      </w:r>
      <w:r w:rsidR="008915C4">
        <w:rPr>
          <w:rFonts w:ascii="Calibri" w:hAnsi="Calibri" w:cs="Calibri"/>
          <w:sz w:val="22"/>
          <w:szCs w:val="22"/>
        </w:rPr>
        <w:t xml:space="preserve"> and in an even smaller number </w:t>
      </w:r>
      <w:r w:rsidR="00296CF0">
        <w:rPr>
          <w:rFonts w:ascii="Calibri" w:hAnsi="Calibri" w:cs="Calibri"/>
          <w:sz w:val="22"/>
          <w:szCs w:val="22"/>
        </w:rPr>
        <w:t xml:space="preserve">of cases </w:t>
      </w:r>
      <w:r w:rsidR="008915C4">
        <w:rPr>
          <w:rFonts w:ascii="Calibri" w:hAnsi="Calibri" w:cs="Calibri"/>
          <w:sz w:val="22"/>
          <w:szCs w:val="22"/>
        </w:rPr>
        <w:t>were measures, such as protection orders, taken to protect the victim.</w:t>
      </w:r>
    </w:p>
    <w:p w14:paraId="7D81B03F" w14:textId="059FDB01" w:rsidR="00925E5C" w:rsidRDefault="00C64DF0" w:rsidP="007B447A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5E1634">
        <w:rPr>
          <w:rFonts w:ascii="Calibri" w:hAnsi="Calibri" w:cs="Calibri"/>
          <w:b/>
          <w:bCs/>
          <w:sz w:val="22"/>
          <w:szCs w:val="22"/>
        </w:rPr>
        <w:t>The m</w:t>
      </w:r>
      <w:r w:rsidR="00D814A1" w:rsidRPr="005E1634">
        <w:rPr>
          <w:rFonts w:ascii="Calibri" w:hAnsi="Calibri" w:cs="Calibri"/>
          <w:b/>
          <w:bCs/>
          <w:sz w:val="22"/>
          <w:szCs w:val="22"/>
        </w:rPr>
        <w:t xml:space="preserve">edia </w:t>
      </w:r>
      <w:r w:rsidRPr="00C64DF0">
        <w:rPr>
          <w:rFonts w:ascii="Calibri" w:hAnsi="Calibri" w:cs="Calibri"/>
          <w:b/>
          <w:bCs/>
          <w:sz w:val="22"/>
          <w:szCs w:val="22"/>
        </w:rPr>
        <w:t>frequently romanticise and sensationalise cases of femicide</w:t>
      </w:r>
      <w:r>
        <w:rPr>
          <w:rFonts w:ascii="Calibri" w:hAnsi="Calibri" w:cs="Calibri"/>
          <w:sz w:val="22"/>
          <w:szCs w:val="22"/>
        </w:rPr>
        <w:t>, portraying cases of femicide as isolated incidents and employing language which is victim blaming or which reproduces sexist stereotypes.</w:t>
      </w:r>
    </w:p>
    <w:p w14:paraId="6E5E1A8B" w14:textId="1460641F" w:rsidR="00444DDC" w:rsidRDefault="00925E5C" w:rsidP="00894111">
      <w:pPr>
        <w:pStyle w:val="NormalWeb"/>
        <w:numPr>
          <w:ilvl w:val="0"/>
          <w:numId w:val="3"/>
        </w:numPr>
        <w:spacing w:after="120" w:afterAutospacing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Gender inequality</w:t>
      </w:r>
      <w:r w:rsidR="00254A12" w:rsidRPr="00254A12">
        <w:rPr>
          <w:rFonts w:ascii="Calibri" w:hAnsi="Calibri" w:cs="Calibri"/>
          <w:b/>
          <w:bCs/>
          <w:sz w:val="22"/>
          <w:szCs w:val="22"/>
        </w:rPr>
        <w:t>, a primary cause of discrimination and violence against women,</w:t>
      </w:r>
      <w:r w:rsidR="00254A12">
        <w:rPr>
          <w:rFonts w:ascii="Calibri" w:hAnsi="Calibri" w:cs="Calibri"/>
          <w:b/>
          <w:bCs/>
          <w:sz w:val="22"/>
          <w:szCs w:val="22"/>
        </w:rPr>
        <w:t xml:space="preserve"> persists in all of the countries</w:t>
      </w:r>
      <w:r w:rsidRPr="00925E5C">
        <w:rPr>
          <w:rFonts w:ascii="Calibri" w:hAnsi="Calibri" w:cs="Calibri"/>
          <w:sz w:val="22"/>
          <w:szCs w:val="22"/>
        </w:rPr>
        <w:t>:</w:t>
      </w:r>
      <w:r w:rsidR="00254A12">
        <w:rPr>
          <w:rFonts w:ascii="Calibri" w:hAnsi="Calibri" w:cs="Calibri"/>
          <w:sz w:val="22"/>
          <w:szCs w:val="22"/>
        </w:rPr>
        <w:t xml:space="preserve"> although to varying degrees, the persistence of structural inequalities between women and men is notable in all of the countries.   </w:t>
      </w:r>
      <w:r w:rsidR="00444DDC" w:rsidRPr="00D86BD1">
        <w:rPr>
          <w:rFonts w:ascii="Calibri" w:hAnsi="Calibri" w:cs="Calibri"/>
          <w:sz w:val="22"/>
          <w:szCs w:val="22"/>
        </w:rPr>
        <w:t xml:space="preserve"> </w:t>
      </w:r>
      <w:r w:rsidR="00444DDC">
        <w:rPr>
          <w:rFonts w:ascii="Calibri" w:hAnsi="Calibri" w:cs="Calibri"/>
          <w:sz w:val="22"/>
          <w:szCs w:val="22"/>
        </w:rPr>
        <w:t xml:space="preserve"> </w:t>
      </w:r>
    </w:p>
    <w:p w14:paraId="736D1950" w14:textId="74966921" w:rsidR="00B960EF" w:rsidRDefault="00B960EF" w:rsidP="00E17D5B">
      <w:pPr>
        <w:jc w:val="both"/>
      </w:pPr>
      <w:r>
        <w:t xml:space="preserve">The </w:t>
      </w:r>
      <w:r w:rsidR="0065586C">
        <w:t>comparative report</w:t>
      </w:r>
      <w:r>
        <w:t xml:space="preserve"> </w:t>
      </w:r>
      <w:r w:rsidR="0065586C">
        <w:t>sets out</w:t>
      </w:r>
      <w:r>
        <w:t xml:space="preserve"> the following </w:t>
      </w:r>
      <w:r w:rsidR="0065586C">
        <w:t>recommendations</w:t>
      </w:r>
      <w:r>
        <w:t xml:space="preserve"> for governments </w:t>
      </w:r>
      <w:r w:rsidR="007B72F4">
        <w:t xml:space="preserve">and states </w:t>
      </w:r>
      <w:r>
        <w:t xml:space="preserve">to better protect </w:t>
      </w:r>
      <w:r w:rsidR="003F7263">
        <w:t>women</w:t>
      </w:r>
      <w:r w:rsidR="007B72F4">
        <w:t xml:space="preserve"> and prevent femicide</w:t>
      </w:r>
      <w:r w:rsidR="003F7263">
        <w:t>:</w:t>
      </w:r>
    </w:p>
    <w:p w14:paraId="3B70FE69" w14:textId="112F36E4" w:rsidR="00B960EF" w:rsidRPr="00DF1E18" w:rsidRDefault="001C66C6" w:rsidP="00E17D5B">
      <w:pPr>
        <w:pStyle w:val="ListParagraph"/>
        <w:numPr>
          <w:ilvl w:val="0"/>
          <w:numId w:val="1"/>
        </w:numPr>
        <w:jc w:val="both"/>
      </w:pPr>
      <w:r w:rsidRPr="007B72F4">
        <w:rPr>
          <w:b/>
          <w:bCs/>
        </w:rPr>
        <w:lastRenderedPageBreak/>
        <w:t xml:space="preserve">Recognize </w:t>
      </w:r>
      <w:r w:rsidR="00CE1B82" w:rsidRPr="007B72F4">
        <w:rPr>
          <w:b/>
          <w:bCs/>
        </w:rPr>
        <w:t xml:space="preserve">that </w:t>
      </w:r>
      <w:r w:rsidRPr="007B72F4">
        <w:rPr>
          <w:b/>
          <w:bCs/>
        </w:rPr>
        <w:t>gender-related killings</w:t>
      </w:r>
      <w:r w:rsidR="00CE1B82" w:rsidRPr="007B72F4">
        <w:rPr>
          <w:b/>
          <w:bCs/>
        </w:rPr>
        <w:t xml:space="preserve"> of women</w:t>
      </w:r>
      <w:r w:rsidR="0032738E">
        <w:rPr>
          <w:b/>
          <w:bCs/>
        </w:rPr>
        <w:t xml:space="preserve"> and girls</w:t>
      </w:r>
      <w:r w:rsidRPr="007B72F4">
        <w:rPr>
          <w:b/>
          <w:bCs/>
        </w:rPr>
        <w:t xml:space="preserve"> a</w:t>
      </w:r>
      <w:r w:rsidR="00CE1B82" w:rsidRPr="007B72F4">
        <w:rPr>
          <w:b/>
          <w:bCs/>
        </w:rPr>
        <w:t xml:space="preserve">re </w:t>
      </w:r>
      <w:r w:rsidRPr="007B72F4">
        <w:rPr>
          <w:b/>
          <w:bCs/>
        </w:rPr>
        <w:t>fem</w:t>
      </w:r>
      <w:r w:rsidR="00E1343F" w:rsidRPr="007B72F4">
        <w:rPr>
          <w:b/>
          <w:bCs/>
        </w:rPr>
        <w:t>i</w:t>
      </w:r>
      <w:r w:rsidRPr="007B72F4">
        <w:rPr>
          <w:b/>
          <w:bCs/>
        </w:rPr>
        <w:t>cides</w:t>
      </w:r>
      <w:r w:rsidR="000F5B41">
        <w:t>,</w:t>
      </w:r>
      <w:r w:rsidR="00CE1B82">
        <w:t xml:space="preserve"> in law, policy and practice</w:t>
      </w:r>
      <w:r w:rsidR="000F5B41">
        <w:t>.</w:t>
      </w:r>
    </w:p>
    <w:p w14:paraId="78DCCECB" w14:textId="2F1FB990" w:rsidR="00E1343F" w:rsidRDefault="00DF1E18" w:rsidP="00E17D5B">
      <w:pPr>
        <w:pStyle w:val="ListParagraph"/>
        <w:numPr>
          <w:ilvl w:val="0"/>
          <w:numId w:val="1"/>
        </w:numPr>
        <w:jc w:val="both"/>
      </w:pPr>
      <w:r w:rsidRPr="0089353E">
        <w:rPr>
          <w:b/>
          <w:bCs/>
        </w:rPr>
        <w:t xml:space="preserve">Improve data collection </w:t>
      </w:r>
      <w:r w:rsidR="005F4E53" w:rsidRPr="0089353E">
        <w:rPr>
          <w:b/>
          <w:bCs/>
        </w:rPr>
        <w:t xml:space="preserve">on violence against women and </w:t>
      </w:r>
      <w:r w:rsidRPr="0089353E">
        <w:rPr>
          <w:b/>
          <w:bCs/>
        </w:rPr>
        <w:t>fem</w:t>
      </w:r>
      <w:r w:rsidR="005F4E53" w:rsidRPr="0089353E">
        <w:rPr>
          <w:b/>
          <w:bCs/>
        </w:rPr>
        <w:t>i</w:t>
      </w:r>
      <w:r w:rsidRPr="0089353E">
        <w:rPr>
          <w:b/>
          <w:bCs/>
        </w:rPr>
        <w:t>cide</w:t>
      </w:r>
      <w:r>
        <w:t xml:space="preserve"> </w:t>
      </w:r>
      <w:r w:rsidR="00204499">
        <w:t>to better inform prevention policies and measures</w:t>
      </w:r>
      <w:r w:rsidR="00156B0B">
        <w:t>.</w:t>
      </w:r>
    </w:p>
    <w:p w14:paraId="527FAEB8" w14:textId="6978FF9A" w:rsidR="000F5B41" w:rsidRPr="00DF1E18" w:rsidRDefault="000F5B41" w:rsidP="000F5B41">
      <w:pPr>
        <w:pStyle w:val="ListParagraph"/>
        <w:numPr>
          <w:ilvl w:val="0"/>
          <w:numId w:val="1"/>
        </w:numPr>
        <w:jc w:val="both"/>
      </w:pPr>
      <w:r w:rsidRPr="00CB02FF">
        <w:rPr>
          <w:b/>
          <w:bCs/>
        </w:rPr>
        <w:t>Improve risk assessment by recogni</w:t>
      </w:r>
      <w:r w:rsidR="00F024B0">
        <w:rPr>
          <w:b/>
          <w:bCs/>
        </w:rPr>
        <w:t>s</w:t>
      </w:r>
      <w:r w:rsidRPr="00CB02FF">
        <w:rPr>
          <w:b/>
          <w:bCs/>
        </w:rPr>
        <w:t xml:space="preserve">ing and addressing risk factors </w:t>
      </w:r>
      <w:r w:rsidR="006C681D">
        <w:rPr>
          <w:b/>
          <w:bCs/>
        </w:rPr>
        <w:t xml:space="preserve">for </w:t>
      </w:r>
      <w:r w:rsidRPr="00CB02FF">
        <w:rPr>
          <w:b/>
          <w:bCs/>
        </w:rPr>
        <w:t>lethal violence</w:t>
      </w:r>
      <w:r w:rsidR="006C681D">
        <w:rPr>
          <w:b/>
          <w:bCs/>
        </w:rPr>
        <w:t xml:space="preserve"> associated with intimate partner violence, </w:t>
      </w:r>
      <w:r w:rsidR="006C681D" w:rsidRPr="006C681D">
        <w:rPr>
          <w:bCs/>
        </w:rPr>
        <w:t>taking</w:t>
      </w:r>
      <w:r w:rsidR="006C681D">
        <w:t xml:space="preserve"> </w:t>
      </w:r>
      <w:r w:rsidR="00F32853">
        <w:t>into account</w:t>
      </w:r>
      <w:r w:rsidRPr="00CB02FF">
        <w:t xml:space="preserve"> coe</w:t>
      </w:r>
      <w:r w:rsidR="0032738E">
        <w:t>rcive or controlling behaviour.</w:t>
      </w:r>
    </w:p>
    <w:p w14:paraId="15427794" w14:textId="4667E5F1" w:rsidR="0077209F" w:rsidRDefault="00C77306" w:rsidP="0077209F">
      <w:pPr>
        <w:pStyle w:val="ListParagraph"/>
        <w:numPr>
          <w:ilvl w:val="0"/>
          <w:numId w:val="1"/>
        </w:numPr>
        <w:jc w:val="both"/>
      </w:pPr>
      <w:r w:rsidRPr="0089353E">
        <w:rPr>
          <w:b/>
          <w:bCs/>
        </w:rPr>
        <w:t>Strengthen mult</w:t>
      </w:r>
      <w:r w:rsidR="005F4E53" w:rsidRPr="0089353E">
        <w:rPr>
          <w:b/>
          <w:bCs/>
        </w:rPr>
        <w:t>i-</w:t>
      </w:r>
      <w:r w:rsidRPr="0089353E">
        <w:rPr>
          <w:b/>
          <w:bCs/>
        </w:rPr>
        <w:t>a</w:t>
      </w:r>
      <w:r w:rsidR="005F4E53" w:rsidRPr="0089353E">
        <w:rPr>
          <w:b/>
          <w:bCs/>
        </w:rPr>
        <w:t xml:space="preserve">gency </w:t>
      </w:r>
      <w:r w:rsidRPr="0089353E">
        <w:rPr>
          <w:b/>
          <w:bCs/>
        </w:rPr>
        <w:t xml:space="preserve">cooperation and </w:t>
      </w:r>
      <w:r w:rsidR="005F4E53" w:rsidRPr="0089353E">
        <w:rPr>
          <w:b/>
          <w:bCs/>
        </w:rPr>
        <w:t>coordination</w:t>
      </w:r>
      <w:r>
        <w:t xml:space="preserve"> to ensure effective responses to violence against women</w:t>
      </w:r>
      <w:r w:rsidR="00922B55">
        <w:t xml:space="preserve">, including coordinated strategies for </w:t>
      </w:r>
      <w:r w:rsidR="00922B55" w:rsidRPr="00922B55">
        <w:t>intervention</w:t>
      </w:r>
      <w:r w:rsidR="00922B55">
        <w:t xml:space="preserve"> </w:t>
      </w:r>
      <w:r w:rsidR="00922B55" w:rsidRPr="00922B55">
        <w:t>in risk situations</w:t>
      </w:r>
      <w:r w:rsidR="00922B55">
        <w:t xml:space="preserve">, </w:t>
      </w:r>
      <w:r w:rsidR="00922B55" w:rsidRPr="00922B55">
        <w:t>provid</w:t>
      </w:r>
      <w:r w:rsidR="00922B55">
        <w:t>ing</w:t>
      </w:r>
      <w:r w:rsidR="00922B55" w:rsidRPr="00922B55">
        <w:t xml:space="preserve"> </w:t>
      </w:r>
      <w:r w:rsidR="0032738E">
        <w:t xml:space="preserve">effective </w:t>
      </w:r>
      <w:r w:rsidR="00922B55" w:rsidRPr="00922B55">
        <w:t xml:space="preserve">support </w:t>
      </w:r>
      <w:r w:rsidR="00922B55">
        <w:t>and protection to</w:t>
      </w:r>
      <w:r w:rsidR="0032738E">
        <w:t xml:space="preserve"> women</w:t>
      </w:r>
      <w:r w:rsidR="00922B55">
        <w:t>, and for monitoring perpetrators.</w:t>
      </w:r>
    </w:p>
    <w:p w14:paraId="6A3E9A8D" w14:textId="61838714" w:rsidR="0086005B" w:rsidRPr="0077209F" w:rsidRDefault="0086005B" w:rsidP="0077209F">
      <w:pPr>
        <w:pStyle w:val="ListParagraph"/>
        <w:numPr>
          <w:ilvl w:val="0"/>
          <w:numId w:val="1"/>
        </w:numPr>
        <w:jc w:val="both"/>
      </w:pPr>
      <w:r w:rsidRPr="0077209F">
        <w:rPr>
          <w:b/>
          <w:bCs/>
        </w:rPr>
        <w:t>Take measures</w:t>
      </w:r>
      <w:r w:rsidR="0077209F" w:rsidRPr="0077209F">
        <w:rPr>
          <w:b/>
          <w:bCs/>
        </w:rPr>
        <w:t xml:space="preserve"> to</w:t>
      </w:r>
      <w:r w:rsidRPr="0077209F">
        <w:rPr>
          <w:b/>
          <w:bCs/>
        </w:rPr>
        <w:t xml:space="preserve"> effectively investigate acts of violence against women and girls</w:t>
      </w:r>
      <w:r w:rsidR="0077209F">
        <w:rPr>
          <w:b/>
          <w:bCs/>
        </w:rPr>
        <w:t>, including femicide,</w:t>
      </w:r>
      <w:r w:rsidRPr="0077209F">
        <w:rPr>
          <w:b/>
          <w:bCs/>
        </w:rPr>
        <w:t xml:space="preserve"> and to prosecute and punish perpetrators</w:t>
      </w:r>
      <w:r w:rsidR="00E6238F">
        <w:rPr>
          <w:b/>
          <w:bCs/>
        </w:rPr>
        <w:t>.</w:t>
      </w:r>
      <w:r w:rsidR="00E6238F" w:rsidRPr="00E6238F">
        <w:rPr>
          <w:bCs/>
        </w:rPr>
        <w:t xml:space="preserve"> S</w:t>
      </w:r>
      <w:r w:rsidR="006C681D" w:rsidRPr="00E6238F">
        <w:rPr>
          <w:bCs/>
        </w:rPr>
        <w:t xml:space="preserve">uch measures </w:t>
      </w:r>
      <w:r w:rsidR="00E6238F">
        <w:rPr>
          <w:bCs/>
        </w:rPr>
        <w:t>should be systematically</w:t>
      </w:r>
      <w:r w:rsidR="006C681D">
        <w:rPr>
          <w:b/>
          <w:bCs/>
        </w:rPr>
        <w:t xml:space="preserve"> </w:t>
      </w:r>
      <w:r w:rsidR="0077209F">
        <w:t xml:space="preserve">monitored and evaluated </w:t>
      </w:r>
      <w:r w:rsidR="0077209F" w:rsidRPr="0077209F">
        <w:t>on a case-by-case-basis</w:t>
      </w:r>
      <w:r w:rsidR="0077209F">
        <w:t xml:space="preserve">. </w:t>
      </w:r>
    </w:p>
    <w:p w14:paraId="6880EC5A" w14:textId="3D2B14B2" w:rsidR="000F5B41" w:rsidRDefault="00C81883" w:rsidP="000F5B41">
      <w:pPr>
        <w:pStyle w:val="ListParagraph"/>
        <w:numPr>
          <w:ilvl w:val="0"/>
          <w:numId w:val="1"/>
        </w:numPr>
        <w:jc w:val="both"/>
      </w:pPr>
      <w:r>
        <w:rPr>
          <w:b/>
        </w:rPr>
        <w:t>Implement</w:t>
      </w:r>
      <w:r w:rsidR="000F5B41" w:rsidRPr="00C827DF">
        <w:rPr>
          <w:b/>
        </w:rPr>
        <w:t xml:space="preserve"> mandatory and systematic training for all frontline professionals that come into contact with victims</w:t>
      </w:r>
      <w:r w:rsidR="00C827DF">
        <w:rPr>
          <w:bCs/>
        </w:rPr>
        <w:t>, including on risk assessment</w:t>
      </w:r>
      <w:r w:rsidR="0090322F">
        <w:rPr>
          <w:bCs/>
        </w:rPr>
        <w:t xml:space="preserve"> and </w:t>
      </w:r>
      <w:r w:rsidR="00C827DF">
        <w:rPr>
          <w:bCs/>
        </w:rPr>
        <w:t>on harmful</w:t>
      </w:r>
      <w:r w:rsidR="00E76110">
        <w:rPr>
          <w:bCs/>
        </w:rPr>
        <w:t xml:space="preserve"> </w:t>
      </w:r>
      <w:r w:rsidR="00C827DF">
        <w:rPr>
          <w:bCs/>
        </w:rPr>
        <w:t xml:space="preserve">sexist attitudes, behaviours and stereotypes. </w:t>
      </w:r>
    </w:p>
    <w:p w14:paraId="34F34E2D" w14:textId="51C4742F" w:rsidR="003F7263" w:rsidRDefault="00E1343F" w:rsidP="00E17D5B">
      <w:pPr>
        <w:pStyle w:val="ListParagraph"/>
        <w:numPr>
          <w:ilvl w:val="0"/>
          <w:numId w:val="1"/>
        </w:numPr>
        <w:jc w:val="both"/>
      </w:pPr>
      <w:r w:rsidRPr="00B64B68">
        <w:rPr>
          <w:b/>
          <w:bCs/>
        </w:rPr>
        <w:t xml:space="preserve">Promote gender equality and counter </w:t>
      </w:r>
      <w:r w:rsidR="00B64B68">
        <w:rPr>
          <w:b/>
          <w:bCs/>
        </w:rPr>
        <w:t>sexist</w:t>
      </w:r>
      <w:r w:rsidRPr="00B64B68">
        <w:rPr>
          <w:b/>
          <w:bCs/>
        </w:rPr>
        <w:t xml:space="preserve"> </w:t>
      </w:r>
      <w:r w:rsidR="003F7263" w:rsidRPr="00B64B68">
        <w:rPr>
          <w:b/>
          <w:bCs/>
        </w:rPr>
        <w:t>attitudes and gender stereotypes</w:t>
      </w:r>
      <w:r w:rsidR="00B64B68">
        <w:rPr>
          <w:b/>
          <w:bCs/>
        </w:rPr>
        <w:t xml:space="preserve"> which normalise violence against women</w:t>
      </w:r>
      <w:r w:rsidR="00B64B68">
        <w:t xml:space="preserve">, </w:t>
      </w:r>
      <w:r w:rsidR="00C01234">
        <w:t>through</w:t>
      </w:r>
      <w:r w:rsidR="00B64B68" w:rsidRPr="00B64B68">
        <w:t xml:space="preserve"> education and culture</w:t>
      </w:r>
      <w:r w:rsidR="00B64B68">
        <w:t xml:space="preserve">; the media must be engaged and trained on reporting on violence against women, including </w:t>
      </w:r>
      <w:r w:rsidR="008D0355">
        <w:t xml:space="preserve">on </w:t>
      </w:r>
      <w:r w:rsidR="00B64B68">
        <w:t xml:space="preserve">femicide. </w:t>
      </w:r>
    </w:p>
    <w:p w14:paraId="750AD768" w14:textId="47DFA10D" w:rsidR="002C1DF7" w:rsidRDefault="00AB0BDA" w:rsidP="00E17D5B">
      <w:pPr>
        <w:pStyle w:val="ListParagraph"/>
        <w:numPr>
          <w:ilvl w:val="0"/>
          <w:numId w:val="1"/>
        </w:numPr>
        <w:jc w:val="both"/>
      </w:pPr>
      <w:r w:rsidRPr="0086005B">
        <w:rPr>
          <w:b/>
          <w:bCs/>
        </w:rPr>
        <w:t>Strengthen and support a multi-disciplinary intervention and support system through</w:t>
      </w:r>
      <w:r w:rsidR="003F7263" w:rsidRPr="0086005B">
        <w:rPr>
          <w:b/>
          <w:bCs/>
        </w:rPr>
        <w:t xml:space="preserve"> adequate and sustainable funding</w:t>
      </w:r>
      <w:r>
        <w:t>: in particular, sustainable resourcing and funding to w</w:t>
      </w:r>
      <w:r w:rsidRPr="00AB0BDA">
        <w:t xml:space="preserve">omen’s specialist services, </w:t>
      </w:r>
      <w:r>
        <w:t>such as</w:t>
      </w:r>
      <w:r w:rsidRPr="00AB0BDA">
        <w:t xml:space="preserve"> counselling services and shelters</w:t>
      </w:r>
      <w:r>
        <w:t>, should be provided and guaranteed at the State level.</w:t>
      </w:r>
    </w:p>
    <w:p w14:paraId="5C4F284E" w14:textId="5842AD3B" w:rsidR="009D5E14" w:rsidRDefault="007C1059" w:rsidP="007C1059">
      <w:pPr>
        <w:snapToGrid w:val="0"/>
        <w:spacing w:after="120"/>
        <w:contextualSpacing/>
        <w:jc w:val="both"/>
        <w:rPr>
          <w:rFonts w:cstheme="minorHAnsi"/>
          <w:i/>
          <w:iCs/>
        </w:rPr>
      </w:pPr>
      <w:r>
        <w:rPr>
          <w:rFonts w:cstheme="minorHAnsi"/>
          <w:i/>
          <w:iCs/>
        </w:rPr>
        <w:br/>
      </w:r>
      <w:r w:rsidR="009D5E14" w:rsidRPr="00D86BD1">
        <w:rPr>
          <w:rFonts w:cstheme="minorHAnsi"/>
          <w:i/>
          <w:iCs/>
        </w:rPr>
        <w:t>The FEM-UNITED partnership spans five EU countries and includes the</w:t>
      </w:r>
      <w:r w:rsidR="00457E89">
        <w:rPr>
          <w:rFonts w:cstheme="minorHAnsi"/>
          <w:i/>
          <w:iCs/>
        </w:rPr>
        <w:t xml:space="preserve"> Mediterranean Institute of Gender Studies; the</w:t>
      </w:r>
      <w:r w:rsidR="009D5E14" w:rsidRPr="00D86BD1">
        <w:rPr>
          <w:rFonts w:cstheme="minorHAnsi"/>
          <w:i/>
          <w:iCs/>
        </w:rPr>
        <w:t xml:space="preserve"> University of Malta; the Cyprus University of Technology; the Institute for Empirical Sociological Research at the University of Erlangen-Nuremberg; the University of Zaragoza; </w:t>
      </w:r>
      <w:r w:rsidR="00457E89">
        <w:rPr>
          <w:rFonts w:cstheme="minorHAnsi"/>
          <w:i/>
          <w:iCs/>
        </w:rPr>
        <w:t xml:space="preserve">the </w:t>
      </w:r>
      <w:r>
        <w:rPr>
          <w:rFonts w:ascii="Arial" w:eastAsia="Arial" w:hAnsi="Arial" w:cs="Arial"/>
          <w:noProof/>
          <w:u w:color="000000"/>
          <w:shd w:val="clear" w:color="auto" w:fill="FFFFFF"/>
          <w:lang w:eastAsia="en-GB"/>
        </w:rPr>
        <w:drawing>
          <wp:anchor distT="152400" distB="152400" distL="152400" distR="152400" simplePos="0" relativeHeight="251659264" behindDoc="0" locked="0" layoutInCell="1" allowOverlap="1" wp14:anchorId="425E99AE" wp14:editId="4B25A79B">
            <wp:simplePos x="0" y="0"/>
            <wp:positionH relativeFrom="margin">
              <wp:posOffset>-31750</wp:posOffset>
            </wp:positionH>
            <wp:positionV relativeFrom="line">
              <wp:posOffset>465455</wp:posOffset>
            </wp:positionV>
            <wp:extent cx="5607050" cy="1562100"/>
            <wp:effectExtent l="0" t="0" r="0" b="0"/>
            <wp:wrapSquare wrapText="bothSides"/>
            <wp:docPr id="2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s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1562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7E89">
        <w:rPr>
          <w:rFonts w:cstheme="minorHAnsi"/>
          <w:i/>
          <w:iCs/>
        </w:rPr>
        <w:t>Wom</w:t>
      </w:r>
      <w:r w:rsidR="009D5E14" w:rsidRPr="00D86BD1">
        <w:rPr>
          <w:rFonts w:cstheme="minorHAnsi"/>
          <w:i/>
          <w:iCs/>
        </w:rPr>
        <w:t xml:space="preserve">en’s Rights Foundation, and the UMAR – </w:t>
      </w:r>
      <w:proofErr w:type="spellStart"/>
      <w:r w:rsidR="009D5E14" w:rsidRPr="00D86BD1">
        <w:rPr>
          <w:rFonts w:cstheme="minorHAnsi"/>
          <w:i/>
          <w:iCs/>
        </w:rPr>
        <w:t>União</w:t>
      </w:r>
      <w:proofErr w:type="spellEnd"/>
      <w:r w:rsidR="009D5E14" w:rsidRPr="00D86BD1">
        <w:rPr>
          <w:rFonts w:cstheme="minorHAnsi"/>
          <w:i/>
          <w:iCs/>
        </w:rPr>
        <w:t xml:space="preserve"> de </w:t>
      </w:r>
      <w:proofErr w:type="spellStart"/>
      <w:r w:rsidR="00457E89">
        <w:rPr>
          <w:rFonts w:cstheme="minorHAnsi"/>
          <w:i/>
          <w:iCs/>
        </w:rPr>
        <w:t>Mulheres</w:t>
      </w:r>
      <w:proofErr w:type="spellEnd"/>
      <w:r w:rsidR="00457E89">
        <w:rPr>
          <w:rFonts w:cstheme="minorHAnsi"/>
          <w:i/>
          <w:iCs/>
        </w:rPr>
        <w:t xml:space="preserve"> </w:t>
      </w:r>
      <w:proofErr w:type="spellStart"/>
      <w:r w:rsidR="00457E89">
        <w:rPr>
          <w:rFonts w:cstheme="minorHAnsi"/>
          <w:i/>
          <w:iCs/>
        </w:rPr>
        <w:t>Alternativa</w:t>
      </w:r>
      <w:proofErr w:type="spellEnd"/>
      <w:r w:rsidR="00457E89">
        <w:rPr>
          <w:rFonts w:cstheme="minorHAnsi"/>
          <w:i/>
          <w:iCs/>
        </w:rPr>
        <w:t xml:space="preserve"> e </w:t>
      </w:r>
      <w:proofErr w:type="spellStart"/>
      <w:r w:rsidR="00457E89">
        <w:rPr>
          <w:rFonts w:cstheme="minorHAnsi"/>
          <w:i/>
          <w:iCs/>
        </w:rPr>
        <w:t>Resposta</w:t>
      </w:r>
      <w:proofErr w:type="spellEnd"/>
      <w:r w:rsidR="009D5E14" w:rsidRPr="00D86BD1">
        <w:rPr>
          <w:rFonts w:cstheme="minorHAnsi"/>
          <w:i/>
          <w:iCs/>
        </w:rPr>
        <w:t xml:space="preserve">. </w:t>
      </w:r>
    </w:p>
    <w:p w14:paraId="37135DD3" w14:textId="522B0A9B" w:rsidR="007C1059" w:rsidRDefault="007C1059" w:rsidP="007C1059">
      <w:pPr>
        <w:snapToGrid w:val="0"/>
        <w:spacing w:after="120"/>
        <w:contextualSpacing/>
        <w:jc w:val="both"/>
        <w:rPr>
          <w:rFonts w:cstheme="minorHAnsi"/>
          <w:i/>
          <w:iCs/>
        </w:rPr>
      </w:pPr>
    </w:p>
    <w:p w14:paraId="5A800E9A" w14:textId="6C80F146" w:rsidR="007C1059" w:rsidRPr="009D5E14" w:rsidRDefault="007C1059" w:rsidP="007C1059">
      <w:pPr>
        <w:snapToGrid w:val="0"/>
        <w:spacing w:after="120"/>
        <w:contextualSpacing/>
        <w:jc w:val="both"/>
      </w:pPr>
      <w:r w:rsidRPr="00AB7CEB">
        <w:rPr>
          <w:rFonts w:ascii="Arial" w:eastAsia="Times New Roman" w:hAnsi="Arial" w:cs="Arial"/>
          <w:noProof/>
          <w:sz w:val="30"/>
          <w:szCs w:val="30"/>
          <w:lang w:eastAsia="en-GB"/>
        </w:rPr>
        <w:drawing>
          <wp:anchor distT="0" distB="0" distL="114300" distR="114300" simplePos="0" relativeHeight="251661312" behindDoc="0" locked="0" layoutInCell="1" allowOverlap="1" wp14:anchorId="565E322A" wp14:editId="29B4F38E">
            <wp:simplePos x="0" y="0"/>
            <wp:positionH relativeFrom="margin">
              <wp:align>left</wp:align>
            </wp:positionH>
            <wp:positionV relativeFrom="paragraph">
              <wp:posOffset>42545</wp:posOffset>
            </wp:positionV>
            <wp:extent cx="2501900" cy="698500"/>
            <wp:effectExtent l="0" t="0" r="0" b="0"/>
            <wp:wrapSquare wrapText="bothSides"/>
            <wp:docPr id="18" name="Picture 18" descr="C:\Users\user\Documents\femicide\WP3 - Awareness Raising\logo_e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femicide\WP3 - Awareness Raising\logo_e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C1059" w:rsidRPr="009D5E14" w:rsidSect="007C1059">
      <w:headerReference w:type="default" r:id="rId10"/>
      <w:pgSz w:w="11906" w:h="16838"/>
      <w:pgMar w:top="2552" w:right="1440" w:bottom="568" w:left="1440" w:header="708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C54FE0" w14:textId="77777777" w:rsidR="00085D8D" w:rsidRDefault="00085D8D" w:rsidP="0025661A">
      <w:pPr>
        <w:spacing w:after="0" w:line="240" w:lineRule="auto"/>
      </w:pPr>
      <w:r>
        <w:separator/>
      </w:r>
    </w:p>
  </w:endnote>
  <w:endnote w:type="continuationSeparator" w:id="0">
    <w:p w14:paraId="79B49DC8" w14:textId="77777777" w:rsidR="00085D8D" w:rsidRDefault="00085D8D" w:rsidP="00256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﷽﷽﷽﷽﷽﷽﷽﷽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BD9148" w14:textId="77777777" w:rsidR="00085D8D" w:rsidRDefault="00085D8D" w:rsidP="0025661A">
      <w:pPr>
        <w:spacing w:after="0" w:line="240" w:lineRule="auto"/>
      </w:pPr>
      <w:r>
        <w:separator/>
      </w:r>
    </w:p>
  </w:footnote>
  <w:footnote w:type="continuationSeparator" w:id="0">
    <w:p w14:paraId="364693A7" w14:textId="77777777" w:rsidR="00085D8D" w:rsidRDefault="00085D8D" w:rsidP="002566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73B0D3" w14:textId="50422771" w:rsidR="0025661A" w:rsidRDefault="004D5504">
    <w:pPr>
      <w:pStyle w:val="Header"/>
    </w:pPr>
    <w:r>
      <w:rPr>
        <w:rFonts w:ascii="Arial" w:eastAsia="Arial" w:hAnsi="Arial" w:cs="Arial"/>
        <w:b/>
        <w:bCs/>
        <w:noProof/>
        <w:color w:val="EE220C"/>
        <w:sz w:val="28"/>
        <w:szCs w:val="28"/>
        <w:u w:color="000000"/>
        <w:shd w:val="clear" w:color="auto" w:fill="FFFFFF"/>
      </w:rPr>
      <mc:AlternateContent>
        <mc:Choice Requires="wps">
          <w:drawing>
            <wp:anchor distT="152400" distB="152400" distL="152400" distR="152400" simplePos="0" relativeHeight="251665408" behindDoc="0" locked="0" layoutInCell="1" allowOverlap="1" wp14:anchorId="14F00B58" wp14:editId="5DCC5226">
              <wp:simplePos x="0" y="0"/>
              <wp:positionH relativeFrom="margin">
                <wp:posOffset>1428750</wp:posOffset>
              </wp:positionH>
              <wp:positionV relativeFrom="page">
                <wp:posOffset>476250</wp:posOffset>
              </wp:positionV>
              <wp:extent cx="4730750" cy="64135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30750" cy="64135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80456AF" w14:textId="1A724308" w:rsidR="004D5504" w:rsidRDefault="004D5504" w:rsidP="004D5504">
                          <w:pPr>
                            <w:pStyle w:val="Body"/>
                            <w:jc w:val="right"/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FFFFFF"/>
                              <w:sz w:val="52"/>
                              <w:szCs w:val="52"/>
                            </w:rPr>
                            <w:t xml:space="preserve"> </w:t>
                          </w:r>
                          <w:r w:rsidR="008218A0" w:rsidRPr="008218A0">
                            <w:rPr>
                              <w:rFonts w:ascii="Arial" w:hAnsi="Arial"/>
                              <w:b/>
                              <w:bCs/>
                              <w:color w:val="FFFFFF"/>
                              <w:sz w:val="36"/>
                              <w:szCs w:val="52"/>
                            </w:rPr>
                            <w:t>LAUNCH OF COMPARATIVE REPORT ON FEMICIDE IN 5 EUROPEAN COUNTRIES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F00B58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112.5pt;margin-top:37.5pt;width:372.5pt;height:50.5pt;z-index:2516654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" filled="f" stroked="f" strokeweight="1pt">
              <v:stroke miterlimit="4"/>
              <v:textbox inset="4pt,4pt,4pt,4pt">
                <w:txbxContent>
                  <w:p w14:paraId="680456AF" w14:textId="1A724308" w:rsidR="004D5504" w:rsidRDefault="004D5504" w:rsidP="004D5504">
                    <w:pPr>
                      <w:pStyle w:val="Body"/>
                      <w:jc w:val="right"/>
                    </w:pPr>
                    <w:r>
                      <w:rPr>
                        <w:rFonts w:ascii="Arial" w:hAnsi="Arial"/>
                        <w:b/>
                        <w:bCs/>
                        <w:color w:val="FFFFFF"/>
                        <w:sz w:val="52"/>
                        <w:szCs w:val="52"/>
                      </w:rPr>
                      <w:t xml:space="preserve"> </w:t>
                    </w:r>
                    <w:r w:rsidR="008218A0" w:rsidRPr="008218A0">
                      <w:rPr>
                        <w:rFonts w:ascii="Arial" w:hAnsi="Arial"/>
                        <w:b/>
                        <w:bCs/>
                        <w:color w:val="FFFFFF"/>
                        <w:sz w:val="36"/>
                        <w:szCs w:val="52"/>
                      </w:rPr>
                      <w:t>LAUNCH OF COMPARATIVE REPORT ON FEMICIDE IN 5 EUROPEAN COUNTRIES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 w:rsidR="007C1059">
      <w:rPr>
        <w:rFonts w:ascii="Arial" w:eastAsia="Arial" w:hAnsi="Arial" w:cs="Arial"/>
        <w:noProof/>
        <w:u w:color="000000"/>
        <w:shd w:val="clear" w:color="auto" w:fill="FFFFFF"/>
      </w:rPr>
      <w:drawing>
        <wp:anchor distT="152400" distB="152400" distL="152400" distR="152400" simplePos="0" relativeHeight="251663360" behindDoc="0" locked="0" layoutInCell="1" allowOverlap="1" wp14:anchorId="08EE1EB5" wp14:editId="1E01D89C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7770" cy="1479486"/>
          <wp:effectExtent l="0" t="0" r="5080" b="6985"/>
          <wp:wrapTopAndBottom distT="152400" distB="152400"/>
          <wp:docPr id="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header.jpg"/>
                  <pic:cNvPicPr>
                    <a:picLocks noChangeAspect="1"/>
                  </pic:cNvPicPr>
                </pic:nvPicPr>
                <pic:blipFill rotWithShape="1">
                  <a:blip r:embed="rId1"/>
                  <a:srcRect l="-39" t="15941" r="39" b="18903"/>
                  <a:stretch/>
                </pic:blipFill>
                <pic:spPr bwMode="auto">
                  <a:xfrm>
                    <a:off x="0" y="0"/>
                    <a:ext cx="7557770" cy="1479486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25661A">
      <w:rPr>
        <w:rFonts w:ascii="Arial" w:eastAsia="Arial" w:hAnsi="Arial" w:cs="Arial"/>
        <w:b/>
        <w:bCs/>
        <w:noProof/>
        <w:color w:val="EE220C"/>
        <w:sz w:val="28"/>
        <w:szCs w:val="28"/>
        <w:u w:color="000000"/>
        <w:shd w:val="clear" w:color="auto" w:fill="FFFFFF"/>
        <w:lang w:eastAsia="en-GB"/>
      </w:rPr>
      <mc:AlternateContent>
        <mc:Choice Requires="wps">
          <w:drawing>
            <wp:anchor distT="152400" distB="152400" distL="152400" distR="152400" simplePos="0" relativeHeight="251661312" behindDoc="0" locked="0" layoutInCell="1" allowOverlap="1" wp14:anchorId="13C012BA" wp14:editId="0485854A">
              <wp:simplePos x="0" y="0"/>
              <wp:positionH relativeFrom="page">
                <wp:posOffset>2480310</wp:posOffset>
              </wp:positionH>
              <wp:positionV relativeFrom="page">
                <wp:posOffset>453428</wp:posOffset>
              </wp:positionV>
              <wp:extent cx="4751070" cy="146050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1070" cy="14605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FE074D" w14:textId="4DAD73F4" w:rsidR="0025661A" w:rsidRPr="00FD1783" w:rsidRDefault="0025661A" w:rsidP="00A50813">
                          <w:pPr>
                            <w:pStyle w:val="Body"/>
                            <w:jc w:val="center"/>
                            <w:rPr>
                              <w:sz w:val="15"/>
                              <w:szCs w:val="21"/>
                            </w:rPr>
                          </w:pPr>
                          <w:r w:rsidRPr="00FD1783">
                            <w:rPr>
                              <w:rFonts w:ascii="Arial" w:hAnsi="Arial"/>
                              <w:b/>
                              <w:bCs/>
                              <w:color w:val="FFFFFF"/>
                              <w:sz w:val="36"/>
                              <w:szCs w:val="48"/>
                            </w:rPr>
                            <w:t xml:space="preserve">LAUNCH OF </w:t>
                          </w:r>
                          <w:r>
                            <w:rPr>
                              <w:rFonts w:ascii="Arial" w:hAnsi="Arial"/>
                              <w:b/>
                              <w:bCs/>
                              <w:color w:val="FFFFFF"/>
                              <w:sz w:val="36"/>
                              <w:szCs w:val="48"/>
                            </w:rPr>
                            <w:t>COMPARATIVE REPORT ON</w:t>
                          </w:r>
                          <w:r w:rsidRPr="00FD1783">
                            <w:rPr>
                              <w:rFonts w:ascii="Arial" w:hAnsi="Arial"/>
                              <w:b/>
                              <w:bCs/>
                              <w:color w:val="FFFFFF"/>
                              <w:sz w:val="36"/>
                              <w:szCs w:val="48"/>
                            </w:rPr>
                            <w:t xml:space="preserve"> FEMICIDE</w:t>
                          </w:r>
                          <w:r>
                            <w:rPr>
                              <w:rFonts w:ascii="Arial" w:hAnsi="Arial"/>
                              <w:b/>
                              <w:bCs/>
                              <w:color w:val="FFFFFF"/>
                              <w:sz w:val="36"/>
                              <w:szCs w:val="48"/>
                            </w:rPr>
                            <w:t xml:space="preserve"> IN 5 EUROPEAN COUNTRIES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3C012BA" id="_x0000_s1027" type="#_x0000_t202" style="position:absolute;margin-left:195.3pt;margin-top:35.7pt;width:374.1pt;height:115pt;z-index:25166131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" filled="f" stroked="f" strokeweight="1pt">
              <v:stroke miterlimit="4"/>
              <v:textbox inset="4pt,4pt,4pt,4pt">
                <w:txbxContent>
                  <w:p w14:paraId="0BFE074D" w14:textId="4DAD73F4" w:rsidR="0025661A" w:rsidRPr="00FD1783" w:rsidRDefault="0025661A" w:rsidP="00A50813">
                    <w:pPr>
                      <w:pStyle w:val="Body"/>
                      <w:jc w:val="center"/>
                      <w:rPr>
                        <w:sz w:val="15"/>
                        <w:szCs w:val="21"/>
                      </w:rPr>
                    </w:pPr>
                    <w:r w:rsidRPr="00FD1783">
                      <w:rPr>
                        <w:rFonts w:ascii="Arial" w:hAnsi="Arial"/>
                        <w:b/>
                        <w:bCs/>
                        <w:color w:val="FFFFFF"/>
                        <w:sz w:val="36"/>
                        <w:szCs w:val="48"/>
                      </w:rPr>
                      <w:t xml:space="preserve">LAUNCH OF </w:t>
                    </w:r>
                    <w:r>
                      <w:rPr>
                        <w:rFonts w:ascii="Arial" w:hAnsi="Arial"/>
                        <w:b/>
                        <w:bCs/>
                        <w:color w:val="FFFFFF"/>
                        <w:sz w:val="36"/>
                        <w:szCs w:val="48"/>
                      </w:rPr>
                      <w:t>COMPARATIVE REPORT ON</w:t>
                    </w:r>
                    <w:r w:rsidRPr="00FD1783">
                      <w:rPr>
                        <w:rFonts w:ascii="Arial" w:hAnsi="Arial"/>
                        <w:b/>
                        <w:bCs/>
                        <w:color w:val="FFFFFF"/>
                        <w:sz w:val="36"/>
                        <w:szCs w:val="48"/>
                      </w:rPr>
                      <w:t xml:space="preserve"> FEMICIDE</w:t>
                    </w:r>
                    <w:r>
                      <w:rPr>
                        <w:rFonts w:ascii="Arial" w:hAnsi="Arial"/>
                        <w:b/>
                        <w:bCs/>
                        <w:color w:val="FFFFFF"/>
                        <w:sz w:val="36"/>
                        <w:szCs w:val="48"/>
                      </w:rPr>
                      <w:t xml:space="preserve"> IN 5 EUROPEAN COUNTRIES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0C4FD9"/>
    <w:multiLevelType w:val="hybridMultilevel"/>
    <w:tmpl w:val="8ECC92D0"/>
    <w:lvl w:ilvl="0" w:tplc="CEECB78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107273"/>
    <w:multiLevelType w:val="hybridMultilevel"/>
    <w:tmpl w:val="FCAAC762"/>
    <w:lvl w:ilvl="0" w:tplc="08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FFC49EA"/>
    <w:multiLevelType w:val="hybridMultilevel"/>
    <w:tmpl w:val="D3EEE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DF7"/>
    <w:rsid w:val="00011328"/>
    <w:rsid w:val="00034E79"/>
    <w:rsid w:val="000423DF"/>
    <w:rsid w:val="0004626F"/>
    <w:rsid w:val="00050FA5"/>
    <w:rsid w:val="00085D8D"/>
    <w:rsid w:val="000F5B41"/>
    <w:rsid w:val="001052D7"/>
    <w:rsid w:val="00156B0B"/>
    <w:rsid w:val="001C66C6"/>
    <w:rsid w:val="00204499"/>
    <w:rsid w:val="002259AF"/>
    <w:rsid w:val="00254A12"/>
    <w:rsid w:val="0025661A"/>
    <w:rsid w:val="00296CF0"/>
    <w:rsid w:val="002C1DF7"/>
    <w:rsid w:val="002E3D94"/>
    <w:rsid w:val="0032738E"/>
    <w:rsid w:val="003B0403"/>
    <w:rsid w:val="003E1360"/>
    <w:rsid w:val="003F7263"/>
    <w:rsid w:val="00444DDC"/>
    <w:rsid w:val="004504D5"/>
    <w:rsid w:val="00457E89"/>
    <w:rsid w:val="004A371D"/>
    <w:rsid w:val="004B4FB8"/>
    <w:rsid w:val="004D5504"/>
    <w:rsid w:val="005165C8"/>
    <w:rsid w:val="00547C13"/>
    <w:rsid w:val="005800C4"/>
    <w:rsid w:val="005E1634"/>
    <w:rsid w:val="005F4E53"/>
    <w:rsid w:val="005F7D10"/>
    <w:rsid w:val="0065586C"/>
    <w:rsid w:val="00673471"/>
    <w:rsid w:val="00677124"/>
    <w:rsid w:val="006C681D"/>
    <w:rsid w:val="006E4987"/>
    <w:rsid w:val="0077209F"/>
    <w:rsid w:val="007B447A"/>
    <w:rsid w:val="007B72F4"/>
    <w:rsid w:val="007C1059"/>
    <w:rsid w:val="007F721D"/>
    <w:rsid w:val="008218A0"/>
    <w:rsid w:val="008425A3"/>
    <w:rsid w:val="00853200"/>
    <w:rsid w:val="0086005B"/>
    <w:rsid w:val="00872EC7"/>
    <w:rsid w:val="008915C4"/>
    <w:rsid w:val="0089353E"/>
    <w:rsid w:val="00894111"/>
    <w:rsid w:val="008D0355"/>
    <w:rsid w:val="0090322F"/>
    <w:rsid w:val="00922B55"/>
    <w:rsid w:val="00925E5C"/>
    <w:rsid w:val="009D5E14"/>
    <w:rsid w:val="00A50813"/>
    <w:rsid w:val="00A55518"/>
    <w:rsid w:val="00AB0BDA"/>
    <w:rsid w:val="00AB3013"/>
    <w:rsid w:val="00AD2244"/>
    <w:rsid w:val="00B01015"/>
    <w:rsid w:val="00B103AA"/>
    <w:rsid w:val="00B12C30"/>
    <w:rsid w:val="00B64B68"/>
    <w:rsid w:val="00B960EF"/>
    <w:rsid w:val="00C01234"/>
    <w:rsid w:val="00C34B64"/>
    <w:rsid w:val="00C64DF0"/>
    <w:rsid w:val="00C77306"/>
    <w:rsid w:val="00C81883"/>
    <w:rsid w:val="00C827DF"/>
    <w:rsid w:val="00CB02FF"/>
    <w:rsid w:val="00CD3EBD"/>
    <w:rsid w:val="00CE1B82"/>
    <w:rsid w:val="00D814A1"/>
    <w:rsid w:val="00DA6990"/>
    <w:rsid w:val="00DC28CE"/>
    <w:rsid w:val="00DF1E18"/>
    <w:rsid w:val="00E1343F"/>
    <w:rsid w:val="00E17D5B"/>
    <w:rsid w:val="00E26A21"/>
    <w:rsid w:val="00E35DDC"/>
    <w:rsid w:val="00E50584"/>
    <w:rsid w:val="00E6238F"/>
    <w:rsid w:val="00E76110"/>
    <w:rsid w:val="00E86E16"/>
    <w:rsid w:val="00F024B0"/>
    <w:rsid w:val="00F32853"/>
    <w:rsid w:val="00F5071F"/>
    <w:rsid w:val="00F866DD"/>
    <w:rsid w:val="00FA1E31"/>
    <w:rsid w:val="00FA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327A4"/>
  <w15:chartTrackingRefBased/>
  <w15:docId w15:val="{93FC71BC-BDF9-4DB6-8760-831242034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0EF"/>
    <w:pPr>
      <w:ind w:left="720"/>
      <w:contextualSpacing/>
    </w:pPr>
  </w:style>
  <w:style w:type="paragraph" w:customStyle="1" w:styleId="Default">
    <w:name w:val="Default"/>
    <w:rsid w:val="00B960E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259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259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59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59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59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59A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9A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9AF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rsid w:val="009D5E1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6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61A"/>
  </w:style>
  <w:style w:type="paragraph" w:styleId="Footer">
    <w:name w:val="footer"/>
    <w:basedOn w:val="Normal"/>
    <w:link w:val="FooterChar"/>
    <w:uiPriority w:val="99"/>
    <w:unhideWhenUsed/>
    <w:rsid w:val="00256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61A"/>
  </w:style>
  <w:style w:type="paragraph" w:customStyle="1" w:styleId="Body">
    <w:name w:val="Body"/>
    <w:rsid w:val="0025661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74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A43609-C583-4685-A868-B08131288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Pavlou</dc:creator>
  <cp:keywords/>
  <dc:description/>
  <cp:lastModifiedBy>Microsoft Office User</cp:lastModifiedBy>
  <cp:revision>2</cp:revision>
  <dcterms:created xsi:type="dcterms:W3CDTF">2022-03-03T14:02:00Z</dcterms:created>
  <dcterms:modified xsi:type="dcterms:W3CDTF">2022-03-03T14:02:00Z</dcterms:modified>
</cp:coreProperties>
</file>